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30C" w:rsidRDefault="0005130C" w:rsidP="004C0F18">
      <w:pPr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  <w:r>
        <w:rPr>
          <w:rFonts w:hint="eastAsia"/>
          <w:szCs w:val="21"/>
        </w:rPr>
        <w:t>建经（台）</w:t>
      </w:r>
      <w:r w:rsidR="00545E15">
        <w:rPr>
          <w:rFonts w:hint="eastAsia"/>
          <w:szCs w:val="21"/>
        </w:rPr>
        <w:t>预（编）</w:t>
      </w:r>
      <w:r w:rsidR="002E53FC" w:rsidRPr="002E53FC">
        <w:rPr>
          <w:rFonts w:hint="eastAsia"/>
          <w:szCs w:val="21"/>
        </w:rPr>
        <w:t>〔</w:t>
      </w:r>
      <w:r w:rsidR="002E53FC" w:rsidRPr="002E53FC">
        <w:rPr>
          <w:rFonts w:hint="eastAsia"/>
          <w:szCs w:val="21"/>
        </w:rPr>
        <w:t>20</w:t>
      </w:r>
      <w:r w:rsidR="005B6561">
        <w:rPr>
          <w:rFonts w:hint="eastAsia"/>
          <w:szCs w:val="21"/>
        </w:rPr>
        <w:t>20</w:t>
      </w:r>
      <w:r w:rsidR="002E53FC" w:rsidRPr="002E53FC">
        <w:rPr>
          <w:rFonts w:hint="eastAsia"/>
          <w:szCs w:val="21"/>
        </w:rPr>
        <w:t>〕</w:t>
      </w:r>
      <w:r w:rsidR="005B6561">
        <w:rPr>
          <w:rFonts w:hint="eastAsia"/>
          <w:szCs w:val="21"/>
        </w:rPr>
        <w:t>062</w:t>
      </w:r>
      <w:r>
        <w:rPr>
          <w:rFonts w:hint="eastAsia"/>
          <w:szCs w:val="21"/>
        </w:rPr>
        <w:t>号</w:t>
      </w: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05130C">
      <w:pPr>
        <w:jc w:val="center"/>
        <w:rPr>
          <w:szCs w:val="21"/>
        </w:rPr>
      </w:pPr>
    </w:p>
    <w:p w:rsidR="0005130C" w:rsidRDefault="00F21B1B" w:rsidP="00FF44F3">
      <w:pPr>
        <w:spacing w:line="560" w:lineRule="exact"/>
        <w:jc w:val="center"/>
        <w:rPr>
          <w:rFonts w:ascii="方正大标宋简体" w:eastAsia="方正大标宋简体"/>
          <w:spacing w:val="-4"/>
          <w:sz w:val="44"/>
          <w:szCs w:val="44"/>
        </w:rPr>
      </w:pPr>
      <w:r>
        <w:rPr>
          <w:rFonts w:ascii="方正大标宋简体" w:eastAsia="方正大标宋简体" w:hint="eastAsia"/>
          <w:spacing w:val="-4"/>
          <w:sz w:val="44"/>
          <w:szCs w:val="44"/>
        </w:rPr>
        <w:t>G</w:t>
      </w:r>
      <w:r>
        <w:rPr>
          <w:rFonts w:ascii="方正大标宋简体" w:eastAsia="方正大标宋简体"/>
          <w:spacing w:val="-4"/>
          <w:sz w:val="44"/>
          <w:szCs w:val="44"/>
        </w:rPr>
        <w:t>15</w:t>
      </w:r>
      <w:r>
        <w:rPr>
          <w:rFonts w:ascii="方正大标宋简体" w:eastAsia="方正大标宋简体" w:hint="eastAsia"/>
          <w:spacing w:val="-4"/>
          <w:sz w:val="44"/>
          <w:szCs w:val="44"/>
        </w:rPr>
        <w:t>临海青岭至温岭大溪路段温岭西收费站围墙新建工程</w:t>
      </w:r>
      <w:r w:rsidR="00CC12C4">
        <w:rPr>
          <w:rFonts w:ascii="方正大标宋简体" w:eastAsia="方正大标宋简体" w:hint="eastAsia"/>
          <w:spacing w:val="-4"/>
          <w:sz w:val="44"/>
          <w:szCs w:val="44"/>
        </w:rPr>
        <w:t>预算</w:t>
      </w:r>
      <w:r w:rsidR="0005130C">
        <w:rPr>
          <w:rFonts w:ascii="方正大标宋简体" w:eastAsia="方正大标宋简体" w:hint="eastAsia"/>
          <w:spacing w:val="-4"/>
          <w:sz w:val="44"/>
          <w:szCs w:val="44"/>
        </w:rPr>
        <w:t>编制说明</w:t>
      </w:r>
    </w:p>
    <w:p w:rsidR="0005130C" w:rsidRDefault="0005130C">
      <w:pPr>
        <w:spacing w:line="560" w:lineRule="exact"/>
        <w:jc w:val="center"/>
        <w:rPr>
          <w:rFonts w:ascii="方正大标宋简体" w:eastAsia="方正大标宋简体"/>
          <w:spacing w:val="-4"/>
          <w:sz w:val="44"/>
          <w:szCs w:val="44"/>
        </w:rPr>
      </w:pPr>
    </w:p>
    <w:p w:rsidR="0005130C" w:rsidRDefault="0005130C">
      <w:pPr>
        <w:spacing w:beforeLines="50" w:before="156" w:line="440" w:lineRule="atLeast"/>
        <w:rPr>
          <w:rFonts w:ascii="宋体" w:hAnsi="宋体"/>
          <w:b/>
          <w:kern w:val="24"/>
          <w:sz w:val="24"/>
          <w:szCs w:val="24"/>
        </w:rPr>
      </w:pPr>
    </w:p>
    <w:p w:rsidR="00BA5918" w:rsidRPr="00BA5918" w:rsidRDefault="00F21B1B" w:rsidP="007B77A7">
      <w:pPr>
        <w:spacing w:line="480" w:lineRule="auto"/>
        <w:ind w:firstLineChars="196" w:firstLine="472"/>
        <w:rPr>
          <w:rFonts w:ascii="宋体" w:hAnsi="宋体"/>
          <w:b/>
          <w:kern w:val="24"/>
          <w:sz w:val="24"/>
          <w:szCs w:val="24"/>
        </w:rPr>
      </w:pPr>
      <w:r w:rsidRPr="00F21B1B">
        <w:rPr>
          <w:rFonts w:ascii="宋体" w:hAnsi="宋体" w:hint="eastAsia"/>
          <w:b/>
          <w:kern w:val="24"/>
          <w:sz w:val="24"/>
          <w:szCs w:val="24"/>
        </w:rPr>
        <w:t>浙江台州高速公路集团股份有限公司</w:t>
      </w:r>
      <w:r w:rsidR="00BA5918" w:rsidRPr="00BA5918">
        <w:rPr>
          <w:rFonts w:ascii="宋体" w:hAnsi="宋体" w:hint="eastAsia"/>
          <w:b/>
          <w:kern w:val="24"/>
          <w:sz w:val="24"/>
          <w:szCs w:val="24"/>
        </w:rPr>
        <w:t>：</w:t>
      </w:r>
    </w:p>
    <w:p w:rsidR="00BA5918" w:rsidRPr="00BA5918" w:rsidRDefault="00BA5918" w:rsidP="00560824">
      <w:pPr>
        <w:spacing w:line="480" w:lineRule="auto"/>
        <w:ind w:firstLineChars="200" w:firstLine="482"/>
        <w:rPr>
          <w:rFonts w:ascii="宋体" w:hAnsi="宋体"/>
          <w:kern w:val="24"/>
          <w:sz w:val="24"/>
          <w:szCs w:val="24"/>
        </w:rPr>
      </w:pPr>
      <w:r w:rsidRPr="00BA5918">
        <w:rPr>
          <w:rFonts w:ascii="宋体" w:hAnsi="宋体" w:hint="eastAsia"/>
          <w:b/>
          <w:kern w:val="24"/>
          <w:sz w:val="24"/>
          <w:szCs w:val="24"/>
        </w:rPr>
        <w:t xml:space="preserve">    </w:t>
      </w:r>
      <w:r w:rsidRPr="00BA5918">
        <w:rPr>
          <w:rFonts w:ascii="宋体" w:hAnsi="宋体" w:hint="eastAsia"/>
          <w:kern w:val="24"/>
          <w:sz w:val="24"/>
          <w:szCs w:val="24"/>
        </w:rPr>
        <w:t>我公司受贵单位的委托，对</w:t>
      </w:r>
      <w:r w:rsidR="005B6561" w:rsidRPr="005B6561">
        <w:rPr>
          <w:rFonts w:ascii="宋体" w:hAnsi="宋体" w:hint="eastAsia"/>
          <w:kern w:val="24"/>
          <w:sz w:val="24"/>
          <w:szCs w:val="24"/>
        </w:rPr>
        <w:t>G15临海青岭至温岭大溪路段温岭西收费站围墙新建工程</w:t>
      </w:r>
      <w:r w:rsidRPr="00BA5918">
        <w:rPr>
          <w:rFonts w:ascii="宋体" w:hAnsi="宋体" w:hint="eastAsia"/>
          <w:kern w:val="24"/>
          <w:sz w:val="24"/>
          <w:szCs w:val="24"/>
        </w:rPr>
        <w:t>进行</w:t>
      </w:r>
      <w:r w:rsidR="00CC12C4">
        <w:rPr>
          <w:rFonts w:ascii="宋体" w:hAnsi="宋体" w:hint="eastAsia"/>
          <w:kern w:val="24"/>
          <w:sz w:val="24"/>
          <w:szCs w:val="24"/>
        </w:rPr>
        <w:t>预算</w:t>
      </w:r>
      <w:r w:rsidRPr="00BA5918">
        <w:rPr>
          <w:rFonts w:ascii="宋体" w:hAnsi="宋体" w:hint="eastAsia"/>
          <w:kern w:val="24"/>
          <w:sz w:val="24"/>
          <w:szCs w:val="24"/>
        </w:rPr>
        <w:t>编制，该工作基本完成，现将有关情况事项说明如下：</w:t>
      </w:r>
    </w:p>
    <w:p w:rsidR="0005130C" w:rsidRDefault="0005130C" w:rsidP="007B77A7">
      <w:pPr>
        <w:spacing w:line="480" w:lineRule="auto"/>
        <w:ind w:firstLineChars="196" w:firstLine="472"/>
        <w:rPr>
          <w:rFonts w:ascii="宋体" w:hAnsi="宋体"/>
          <w:b/>
          <w:kern w:val="24"/>
          <w:sz w:val="24"/>
          <w:szCs w:val="24"/>
        </w:rPr>
      </w:pPr>
      <w:r>
        <w:rPr>
          <w:rFonts w:ascii="宋体" w:hAnsi="宋体" w:hint="eastAsia"/>
          <w:b/>
          <w:kern w:val="24"/>
          <w:sz w:val="24"/>
          <w:szCs w:val="24"/>
        </w:rPr>
        <w:t>一、工程概况：</w:t>
      </w:r>
    </w:p>
    <w:p w:rsidR="0005130C" w:rsidRDefault="0005130C" w:rsidP="007B77A7">
      <w:pPr>
        <w:spacing w:line="480" w:lineRule="auto"/>
        <w:ind w:firstLineChars="200" w:firstLine="480"/>
        <w:rPr>
          <w:rFonts w:ascii="宋体" w:hAnsi="宋体"/>
          <w:kern w:val="24"/>
          <w:sz w:val="24"/>
          <w:szCs w:val="24"/>
        </w:rPr>
      </w:pPr>
      <w:r>
        <w:rPr>
          <w:rFonts w:ascii="宋体" w:hAnsi="宋体" w:hint="eastAsia"/>
          <w:kern w:val="24"/>
          <w:sz w:val="24"/>
          <w:szCs w:val="24"/>
        </w:rPr>
        <w:t>1、工程名称：</w:t>
      </w:r>
      <w:r w:rsidR="00F21B1B" w:rsidRPr="00F21B1B">
        <w:rPr>
          <w:rFonts w:ascii="宋体" w:hAnsi="宋体" w:hint="eastAsia"/>
          <w:kern w:val="24"/>
          <w:sz w:val="24"/>
          <w:szCs w:val="24"/>
        </w:rPr>
        <w:t>G15临海青岭至温岭大溪路段温岭西收费站围墙新建工程</w:t>
      </w:r>
      <w:r>
        <w:rPr>
          <w:rFonts w:ascii="宋体" w:hAnsi="宋体" w:hint="eastAsia"/>
          <w:kern w:val="24"/>
          <w:sz w:val="24"/>
          <w:szCs w:val="24"/>
        </w:rPr>
        <w:t>。</w:t>
      </w:r>
    </w:p>
    <w:p w:rsidR="0005130C" w:rsidRDefault="0005130C" w:rsidP="007B77A7">
      <w:pPr>
        <w:spacing w:line="480" w:lineRule="auto"/>
        <w:ind w:firstLineChars="200" w:firstLine="480"/>
        <w:rPr>
          <w:rFonts w:ascii="宋体" w:hAnsi="宋体"/>
          <w:kern w:val="24"/>
          <w:sz w:val="24"/>
          <w:szCs w:val="24"/>
        </w:rPr>
      </w:pPr>
      <w:r>
        <w:rPr>
          <w:rFonts w:ascii="宋体" w:hAnsi="宋体" w:hint="eastAsia"/>
          <w:kern w:val="24"/>
          <w:sz w:val="24"/>
          <w:szCs w:val="24"/>
        </w:rPr>
        <w:t>2、工程地点：</w:t>
      </w:r>
      <w:r>
        <w:rPr>
          <w:rFonts w:hint="eastAsia"/>
          <w:sz w:val="24"/>
        </w:rPr>
        <w:t>位于</w:t>
      </w:r>
      <w:r w:rsidR="00F21B1B">
        <w:rPr>
          <w:rFonts w:hint="eastAsia"/>
          <w:sz w:val="24"/>
        </w:rPr>
        <w:t>温岭西收费站</w:t>
      </w:r>
      <w:r>
        <w:rPr>
          <w:rFonts w:ascii="宋体" w:hAnsi="宋体" w:hint="eastAsia"/>
          <w:kern w:val="24"/>
          <w:sz w:val="24"/>
          <w:szCs w:val="24"/>
        </w:rPr>
        <w:t>。</w:t>
      </w:r>
    </w:p>
    <w:p w:rsidR="0005130C" w:rsidRDefault="0005130C" w:rsidP="007B77A7">
      <w:pPr>
        <w:spacing w:line="480" w:lineRule="auto"/>
        <w:ind w:firstLineChars="200" w:firstLine="480"/>
        <w:rPr>
          <w:rFonts w:ascii="宋体" w:hAnsi="宋体"/>
          <w:kern w:val="24"/>
          <w:sz w:val="24"/>
          <w:szCs w:val="24"/>
        </w:rPr>
      </w:pPr>
      <w:r>
        <w:rPr>
          <w:rFonts w:ascii="宋体" w:hAnsi="宋体" w:hint="eastAsia"/>
          <w:kern w:val="24"/>
          <w:sz w:val="24"/>
          <w:szCs w:val="24"/>
        </w:rPr>
        <w:t>3、工程特征：</w:t>
      </w:r>
      <w:r w:rsidR="005B6561">
        <w:rPr>
          <w:rFonts w:ascii="宋体" w:hAnsi="宋体" w:hint="eastAsia"/>
          <w:kern w:val="24"/>
          <w:sz w:val="24"/>
          <w:szCs w:val="24"/>
        </w:rPr>
        <w:t>新建围墙，间隔4米构造柱，1.7米高铁艺护栏</w:t>
      </w:r>
      <w:r w:rsidR="00D35F53" w:rsidRPr="00D35F53">
        <w:rPr>
          <w:rFonts w:ascii="宋体" w:hAnsi="宋体" w:hint="eastAsia"/>
          <w:kern w:val="24"/>
          <w:sz w:val="24"/>
          <w:szCs w:val="24"/>
        </w:rPr>
        <w:t>。</w:t>
      </w:r>
    </w:p>
    <w:p w:rsidR="0005130C" w:rsidRDefault="0005130C" w:rsidP="007B77A7">
      <w:pPr>
        <w:spacing w:line="480" w:lineRule="auto"/>
        <w:ind w:firstLineChars="196" w:firstLine="472"/>
        <w:rPr>
          <w:rFonts w:ascii="宋体" w:hAnsi="宋体"/>
          <w:b/>
          <w:kern w:val="24"/>
          <w:sz w:val="24"/>
          <w:szCs w:val="24"/>
        </w:rPr>
      </w:pPr>
      <w:r>
        <w:rPr>
          <w:rFonts w:ascii="宋体" w:hAnsi="宋体" w:hint="eastAsia"/>
          <w:b/>
          <w:kern w:val="24"/>
          <w:sz w:val="24"/>
          <w:szCs w:val="24"/>
        </w:rPr>
        <w:t>二、控制价编制依据：</w:t>
      </w:r>
    </w:p>
    <w:p w:rsidR="0005130C" w:rsidRPr="00F21B1B" w:rsidRDefault="00F21B1B" w:rsidP="00F21B1B">
      <w:pPr>
        <w:numPr>
          <w:ilvl w:val="0"/>
          <w:numId w:val="1"/>
        </w:numPr>
        <w:autoSpaceDE w:val="0"/>
        <w:autoSpaceDN w:val="0"/>
        <w:adjustRightInd w:val="0"/>
        <w:spacing w:line="440" w:lineRule="exact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《浙江省建设工程计价规则》(2018版)、《浙江省房屋建筑与装饰工程预算定额》(2018版)、《浙江省通用安装工程预算定额》(2018版)、、《浙江省建设工程施工机械台班费用定额》(2018版)及其它补充规定、浙建建发〔2019〕92号。</w:t>
      </w:r>
    </w:p>
    <w:p w:rsidR="0005130C" w:rsidRDefault="009262F8" w:rsidP="007B77A7">
      <w:pPr>
        <w:spacing w:line="480" w:lineRule="auto"/>
        <w:ind w:firstLineChars="200" w:firstLine="480"/>
        <w:rPr>
          <w:rFonts w:ascii="宋体" w:hAnsi="宋体"/>
          <w:kern w:val="24"/>
          <w:sz w:val="24"/>
          <w:szCs w:val="24"/>
        </w:rPr>
      </w:pPr>
      <w:r>
        <w:rPr>
          <w:rFonts w:ascii="宋体" w:hAnsi="宋体"/>
          <w:kern w:val="24"/>
          <w:sz w:val="24"/>
          <w:szCs w:val="24"/>
        </w:rPr>
        <w:t>2</w:t>
      </w:r>
      <w:r w:rsidR="0005130C">
        <w:rPr>
          <w:rFonts w:ascii="宋体" w:hAnsi="宋体" w:hint="eastAsia"/>
          <w:kern w:val="24"/>
          <w:sz w:val="24"/>
          <w:szCs w:val="24"/>
        </w:rPr>
        <w:t>、取费标准按</w:t>
      </w:r>
      <w:r w:rsidR="005B6561">
        <w:rPr>
          <w:rFonts w:ascii="宋体" w:hAnsi="宋体" w:hint="eastAsia"/>
          <w:kern w:val="24"/>
          <w:sz w:val="24"/>
          <w:szCs w:val="24"/>
        </w:rPr>
        <w:t>非</w:t>
      </w:r>
      <w:r w:rsidR="00560824">
        <w:rPr>
          <w:rFonts w:ascii="宋体" w:hAnsi="宋体" w:hint="eastAsia"/>
          <w:kern w:val="24"/>
          <w:sz w:val="24"/>
          <w:szCs w:val="24"/>
        </w:rPr>
        <w:t>市区</w:t>
      </w:r>
      <w:r w:rsidR="00A520D4">
        <w:rPr>
          <w:rFonts w:ascii="宋体" w:hAnsi="宋体" w:hint="eastAsia"/>
          <w:kern w:val="24"/>
          <w:sz w:val="24"/>
          <w:szCs w:val="24"/>
        </w:rPr>
        <w:t>一般</w:t>
      </w:r>
      <w:r>
        <w:rPr>
          <w:rFonts w:ascii="宋体" w:hAnsi="宋体" w:hint="eastAsia"/>
          <w:kern w:val="24"/>
          <w:sz w:val="24"/>
          <w:szCs w:val="24"/>
        </w:rPr>
        <w:t>工程</w:t>
      </w:r>
      <w:r w:rsidR="0005130C">
        <w:rPr>
          <w:rFonts w:ascii="宋体" w:hAnsi="宋体" w:hint="eastAsia"/>
          <w:kern w:val="24"/>
          <w:sz w:val="24"/>
          <w:szCs w:val="24"/>
        </w:rPr>
        <w:t>中值取费</w:t>
      </w:r>
      <w:r w:rsidR="005B6561">
        <w:rPr>
          <w:rFonts w:ascii="宋体" w:hAnsi="宋体" w:hint="eastAsia"/>
          <w:kern w:val="24"/>
          <w:sz w:val="24"/>
          <w:szCs w:val="24"/>
        </w:rPr>
        <w:t>（房屋建筑及构筑物工程）</w:t>
      </w:r>
      <w:r w:rsidR="0005130C">
        <w:rPr>
          <w:rFonts w:ascii="宋体" w:hAnsi="宋体" w:hint="eastAsia"/>
          <w:kern w:val="24"/>
          <w:sz w:val="24"/>
          <w:szCs w:val="24"/>
        </w:rPr>
        <w:t>。</w:t>
      </w:r>
    </w:p>
    <w:p w:rsidR="0005130C" w:rsidRDefault="0005130C" w:rsidP="007B77A7">
      <w:pPr>
        <w:spacing w:line="480" w:lineRule="auto"/>
        <w:rPr>
          <w:rFonts w:ascii="宋体" w:hAnsi="宋体"/>
          <w:kern w:val="24"/>
          <w:sz w:val="24"/>
          <w:szCs w:val="24"/>
        </w:rPr>
      </w:pPr>
      <w:r>
        <w:rPr>
          <w:rFonts w:ascii="宋体" w:hAnsi="宋体" w:hint="eastAsia"/>
          <w:kern w:val="24"/>
          <w:sz w:val="24"/>
          <w:szCs w:val="24"/>
        </w:rPr>
        <w:t xml:space="preserve">    </w:t>
      </w:r>
      <w:r w:rsidR="009262F8">
        <w:rPr>
          <w:rFonts w:ascii="宋体" w:hAnsi="宋体"/>
          <w:kern w:val="24"/>
          <w:sz w:val="24"/>
          <w:szCs w:val="24"/>
        </w:rPr>
        <w:t>3</w:t>
      </w:r>
      <w:r>
        <w:rPr>
          <w:rFonts w:ascii="宋体" w:hAnsi="宋体" w:hint="eastAsia"/>
          <w:kern w:val="24"/>
          <w:sz w:val="24"/>
          <w:szCs w:val="24"/>
        </w:rPr>
        <w:t>、材料单价按《台州造价》20</w:t>
      </w:r>
      <w:r w:rsidR="005B6561">
        <w:rPr>
          <w:rFonts w:ascii="宋体" w:hAnsi="宋体" w:hint="eastAsia"/>
          <w:kern w:val="24"/>
          <w:sz w:val="24"/>
          <w:szCs w:val="24"/>
        </w:rPr>
        <w:t>20</w:t>
      </w:r>
      <w:r>
        <w:rPr>
          <w:rFonts w:ascii="宋体" w:hAnsi="宋体" w:hint="eastAsia"/>
          <w:kern w:val="24"/>
          <w:sz w:val="24"/>
          <w:szCs w:val="24"/>
        </w:rPr>
        <w:t>年</w:t>
      </w:r>
      <w:r w:rsidR="005B6561">
        <w:rPr>
          <w:rFonts w:ascii="宋体" w:hAnsi="宋体" w:hint="eastAsia"/>
          <w:kern w:val="24"/>
          <w:sz w:val="24"/>
          <w:szCs w:val="24"/>
        </w:rPr>
        <w:t>4</w:t>
      </w:r>
      <w:r>
        <w:rPr>
          <w:rFonts w:ascii="宋体" w:hAnsi="宋体" w:hint="eastAsia"/>
          <w:kern w:val="24"/>
          <w:sz w:val="24"/>
          <w:szCs w:val="24"/>
        </w:rPr>
        <w:t>月份</w:t>
      </w:r>
      <w:r w:rsidR="00FB02AF">
        <w:rPr>
          <w:rFonts w:ascii="宋体" w:hAnsi="宋体" w:hint="eastAsia"/>
          <w:kern w:val="24"/>
          <w:sz w:val="24"/>
          <w:szCs w:val="24"/>
        </w:rPr>
        <w:t>温岭</w:t>
      </w:r>
      <w:r>
        <w:rPr>
          <w:rFonts w:ascii="宋体" w:hAnsi="宋体" w:hint="eastAsia"/>
          <w:kern w:val="24"/>
          <w:sz w:val="24"/>
          <w:szCs w:val="24"/>
        </w:rPr>
        <w:t>信息价及市场价。</w:t>
      </w:r>
    </w:p>
    <w:p w:rsidR="0005130C" w:rsidRDefault="00E37266" w:rsidP="007B77A7">
      <w:pPr>
        <w:spacing w:line="480" w:lineRule="auto"/>
        <w:ind w:firstLineChars="199" w:firstLine="479"/>
        <w:rPr>
          <w:rFonts w:ascii="宋体" w:hAnsi="宋体"/>
          <w:b/>
          <w:kern w:val="24"/>
          <w:sz w:val="24"/>
          <w:szCs w:val="24"/>
        </w:rPr>
      </w:pPr>
      <w:r>
        <w:rPr>
          <w:rFonts w:ascii="宋体" w:hAnsi="宋体" w:hint="eastAsia"/>
          <w:b/>
          <w:kern w:val="24"/>
          <w:sz w:val="24"/>
          <w:szCs w:val="24"/>
        </w:rPr>
        <w:lastRenderedPageBreak/>
        <w:t>三</w:t>
      </w:r>
      <w:r w:rsidR="0005130C">
        <w:rPr>
          <w:rFonts w:ascii="宋体" w:hAnsi="宋体" w:hint="eastAsia"/>
          <w:b/>
          <w:kern w:val="24"/>
          <w:sz w:val="24"/>
          <w:szCs w:val="24"/>
        </w:rPr>
        <w:t>、建筑工程有关事项说明：</w:t>
      </w:r>
    </w:p>
    <w:p w:rsidR="00E56DFA" w:rsidRDefault="007B34CF" w:rsidP="00E56DFA">
      <w:pPr>
        <w:spacing w:line="480" w:lineRule="auto"/>
        <w:ind w:firstLine="482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</w:t>
      </w:r>
      <w:r w:rsidR="005B6561">
        <w:rPr>
          <w:rFonts w:hint="eastAsia"/>
          <w:sz w:val="24"/>
        </w:rPr>
        <w:t>挖土方考虑不装车</w:t>
      </w:r>
      <w:r w:rsidR="009F5DC4">
        <w:rPr>
          <w:rFonts w:hint="eastAsia"/>
          <w:sz w:val="24"/>
        </w:rPr>
        <w:t>，场边堆放。</w:t>
      </w:r>
    </w:p>
    <w:p w:rsidR="00F909D9" w:rsidRPr="00E56DFA" w:rsidRDefault="00F909D9" w:rsidP="00E56DFA">
      <w:pPr>
        <w:spacing w:line="480" w:lineRule="auto"/>
        <w:ind w:firstLine="482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 w:rsidR="00C16B36">
        <w:rPr>
          <w:rFonts w:hint="eastAsia"/>
          <w:sz w:val="24"/>
        </w:rPr>
        <w:t>墙内</w:t>
      </w:r>
      <w:r w:rsidR="009F5DC4">
        <w:rPr>
          <w:rFonts w:hint="eastAsia"/>
          <w:sz w:val="24"/>
        </w:rPr>
        <w:t>电线到接</w:t>
      </w:r>
      <w:bookmarkStart w:id="0" w:name="_GoBack"/>
      <w:bookmarkEnd w:id="0"/>
      <w:r w:rsidR="009F5DC4">
        <w:rPr>
          <w:rFonts w:hint="eastAsia"/>
          <w:sz w:val="24"/>
        </w:rPr>
        <w:t>电箱暂按</w:t>
      </w:r>
      <w:r w:rsidR="009F5DC4">
        <w:rPr>
          <w:rFonts w:hint="eastAsia"/>
          <w:sz w:val="24"/>
        </w:rPr>
        <w:t>20m</w:t>
      </w:r>
      <w:r w:rsidR="009F5DC4">
        <w:rPr>
          <w:rFonts w:hint="eastAsia"/>
          <w:sz w:val="24"/>
        </w:rPr>
        <w:t>考虑。</w:t>
      </w:r>
    </w:p>
    <w:p w:rsidR="00A660AB" w:rsidRPr="00A660AB" w:rsidRDefault="00A660AB" w:rsidP="00A660AB">
      <w:pPr>
        <w:autoSpaceDE w:val="0"/>
        <w:autoSpaceDN w:val="0"/>
        <w:adjustRightInd w:val="0"/>
        <w:spacing w:line="48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Pr="00A660AB">
        <w:rPr>
          <w:rFonts w:hint="eastAsia"/>
          <w:b/>
          <w:sz w:val="24"/>
        </w:rPr>
        <w:t>、其它</w:t>
      </w:r>
    </w:p>
    <w:p w:rsidR="00A660AB" w:rsidRPr="00A660AB" w:rsidRDefault="00A660AB" w:rsidP="00A660AB">
      <w:pPr>
        <w:autoSpaceDE w:val="0"/>
        <w:autoSpaceDN w:val="0"/>
        <w:adjustRightInd w:val="0"/>
        <w:spacing w:line="480" w:lineRule="auto"/>
        <w:ind w:firstLineChars="200" w:firstLine="480"/>
        <w:rPr>
          <w:bCs/>
          <w:sz w:val="24"/>
        </w:rPr>
      </w:pPr>
      <w:r w:rsidRPr="00A660AB">
        <w:rPr>
          <w:rFonts w:hint="eastAsia"/>
          <w:bCs/>
          <w:sz w:val="24"/>
        </w:rPr>
        <w:t>1</w:t>
      </w:r>
      <w:r w:rsidRPr="00A660AB">
        <w:rPr>
          <w:rFonts w:hint="eastAsia"/>
          <w:bCs/>
          <w:sz w:val="24"/>
        </w:rPr>
        <w:t>、</w:t>
      </w:r>
      <w:r w:rsidR="005B6561">
        <w:rPr>
          <w:rFonts w:hint="eastAsia"/>
          <w:bCs/>
          <w:sz w:val="24"/>
        </w:rPr>
        <w:t>围墙长度</w:t>
      </w:r>
      <w:r w:rsidR="004C2554">
        <w:rPr>
          <w:rFonts w:hint="eastAsia"/>
          <w:bCs/>
          <w:sz w:val="24"/>
        </w:rPr>
        <w:t>按现场实际做法调整结算</w:t>
      </w:r>
      <w:r w:rsidRPr="00A660AB">
        <w:rPr>
          <w:rFonts w:hint="eastAsia"/>
          <w:bCs/>
          <w:sz w:val="24"/>
        </w:rPr>
        <w:t>。</w:t>
      </w:r>
    </w:p>
    <w:p w:rsidR="00A660AB" w:rsidRPr="00A660AB" w:rsidRDefault="00A660AB" w:rsidP="00A660AB">
      <w:pPr>
        <w:autoSpaceDE w:val="0"/>
        <w:autoSpaceDN w:val="0"/>
        <w:adjustRightInd w:val="0"/>
        <w:spacing w:line="48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</w:t>
      </w:r>
      <w:r w:rsidRPr="00A660AB">
        <w:rPr>
          <w:rFonts w:hint="eastAsia"/>
          <w:b/>
          <w:sz w:val="24"/>
        </w:rPr>
        <w:t>、工程造价：</w:t>
      </w:r>
    </w:p>
    <w:p w:rsidR="004C0F18" w:rsidRPr="00210C3C" w:rsidRDefault="00A660AB" w:rsidP="00210C3C">
      <w:pPr>
        <w:autoSpaceDE w:val="0"/>
        <w:autoSpaceDN w:val="0"/>
        <w:adjustRightInd w:val="0"/>
        <w:spacing w:line="480" w:lineRule="auto"/>
        <w:ind w:firstLineChars="200" w:firstLine="480"/>
        <w:rPr>
          <w:sz w:val="24"/>
        </w:rPr>
      </w:pPr>
      <w:r w:rsidRPr="00A660AB">
        <w:rPr>
          <w:rFonts w:hint="eastAsia"/>
          <w:sz w:val="24"/>
        </w:rPr>
        <w:t>预算造价为</w:t>
      </w:r>
      <w:r w:rsidR="009F5DC4">
        <w:rPr>
          <w:rFonts w:hint="eastAsia"/>
          <w:sz w:val="24"/>
        </w:rPr>
        <w:t>144680</w:t>
      </w:r>
      <w:r w:rsidRPr="00A660AB">
        <w:rPr>
          <w:rFonts w:hint="eastAsia"/>
          <w:sz w:val="24"/>
        </w:rPr>
        <w:t>元，大写金额</w:t>
      </w:r>
      <w:r w:rsidR="009404C0">
        <w:rPr>
          <w:rFonts w:hint="eastAsia"/>
          <w:sz w:val="24"/>
        </w:rPr>
        <w:t>：</w:t>
      </w:r>
      <w:r w:rsidR="00FB02AF" w:rsidRPr="00FB02AF">
        <w:rPr>
          <w:rFonts w:hint="eastAsia"/>
          <w:b/>
          <w:sz w:val="24"/>
        </w:rPr>
        <w:t>壹拾肆万肆仟陆佰捌拾元</w:t>
      </w:r>
      <w:r w:rsidRPr="00692FDC">
        <w:rPr>
          <w:rFonts w:hint="eastAsia"/>
          <w:b/>
          <w:sz w:val="24"/>
        </w:rPr>
        <w:t>整</w:t>
      </w:r>
      <w:r w:rsidRPr="00A660AB">
        <w:rPr>
          <w:rFonts w:hint="eastAsia"/>
          <w:sz w:val="24"/>
        </w:rPr>
        <w:t>。</w:t>
      </w:r>
    </w:p>
    <w:p w:rsidR="00692FDC" w:rsidRDefault="00692FDC" w:rsidP="00692FDC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692FDC" w:rsidRDefault="00692FDC" w:rsidP="00692FDC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692FDC" w:rsidRDefault="00692FDC" w:rsidP="00692FDC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692FDC" w:rsidRDefault="00692FDC" w:rsidP="00692FDC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692FDC" w:rsidRDefault="00692FDC" w:rsidP="00692FDC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692FDC" w:rsidRDefault="00692FDC" w:rsidP="00692FDC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692FDC" w:rsidRDefault="00692FDC" w:rsidP="00692FDC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692FDC" w:rsidRDefault="00692FDC" w:rsidP="00692FDC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692FDC" w:rsidRDefault="00692FDC" w:rsidP="00FB02AF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692FDC" w:rsidRDefault="0005130C" w:rsidP="00692FDC">
      <w:pPr>
        <w:spacing w:line="480" w:lineRule="auto"/>
        <w:ind w:firstLineChars="2400" w:firstLine="5760"/>
        <w:rPr>
          <w:rFonts w:ascii="宋体" w:hAnsi="宋体"/>
          <w:kern w:val="24"/>
          <w:sz w:val="24"/>
          <w:szCs w:val="24"/>
        </w:rPr>
      </w:pPr>
      <w:r>
        <w:rPr>
          <w:rFonts w:ascii="宋体" w:hAnsi="宋体" w:hint="eastAsia"/>
          <w:kern w:val="24"/>
          <w:sz w:val="24"/>
          <w:szCs w:val="24"/>
        </w:rPr>
        <w:t>建经投资咨询有限公司</w:t>
      </w:r>
    </w:p>
    <w:p w:rsidR="0005130C" w:rsidRDefault="00FB02AF" w:rsidP="00692FDC">
      <w:pPr>
        <w:spacing w:line="480" w:lineRule="auto"/>
        <w:ind w:firstLineChars="2600" w:firstLine="6240"/>
        <w:rPr>
          <w:rFonts w:ascii="宋体" w:hAnsi="宋体"/>
          <w:kern w:val="24"/>
          <w:sz w:val="24"/>
          <w:szCs w:val="24"/>
        </w:rPr>
      </w:pPr>
      <w:r>
        <w:rPr>
          <w:rFonts w:ascii="宋体" w:hAnsi="宋体" w:hint="eastAsia"/>
          <w:kern w:val="24"/>
          <w:sz w:val="24"/>
          <w:szCs w:val="24"/>
        </w:rPr>
        <w:t>2020</w:t>
      </w:r>
      <w:r w:rsidR="0005130C">
        <w:rPr>
          <w:rFonts w:ascii="宋体" w:hAnsi="宋体" w:hint="eastAsia"/>
          <w:kern w:val="24"/>
          <w:sz w:val="24"/>
          <w:szCs w:val="24"/>
        </w:rPr>
        <w:t>年</w:t>
      </w:r>
      <w:r>
        <w:rPr>
          <w:rFonts w:ascii="宋体" w:hAnsi="宋体" w:hint="eastAsia"/>
          <w:kern w:val="24"/>
          <w:sz w:val="24"/>
          <w:szCs w:val="24"/>
        </w:rPr>
        <w:t>5</w:t>
      </w:r>
      <w:r w:rsidR="0005130C">
        <w:rPr>
          <w:rFonts w:ascii="宋体" w:hAnsi="宋体" w:hint="eastAsia"/>
          <w:kern w:val="24"/>
          <w:sz w:val="24"/>
          <w:szCs w:val="24"/>
        </w:rPr>
        <w:t>月</w:t>
      </w:r>
      <w:r w:rsidR="00692FDC">
        <w:rPr>
          <w:rFonts w:ascii="宋体" w:hAnsi="宋体" w:hint="eastAsia"/>
          <w:kern w:val="24"/>
          <w:sz w:val="24"/>
          <w:szCs w:val="24"/>
        </w:rPr>
        <w:t>1</w:t>
      </w:r>
      <w:r>
        <w:rPr>
          <w:rFonts w:ascii="宋体" w:hAnsi="宋体" w:hint="eastAsia"/>
          <w:kern w:val="24"/>
          <w:sz w:val="24"/>
          <w:szCs w:val="24"/>
        </w:rPr>
        <w:t>1</w:t>
      </w:r>
      <w:r w:rsidR="0005130C">
        <w:rPr>
          <w:rFonts w:ascii="宋体" w:hAnsi="宋体" w:hint="eastAsia"/>
          <w:kern w:val="24"/>
          <w:sz w:val="24"/>
          <w:szCs w:val="24"/>
        </w:rPr>
        <w:t>日</w:t>
      </w:r>
    </w:p>
    <w:p w:rsidR="00692FDC" w:rsidRPr="00692FDC" w:rsidRDefault="00692FDC" w:rsidP="00692FDC">
      <w:pPr>
        <w:spacing w:line="480" w:lineRule="auto"/>
        <w:rPr>
          <w:rFonts w:ascii="宋体" w:hAnsi="宋体"/>
          <w:kern w:val="24"/>
          <w:sz w:val="24"/>
          <w:szCs w:val="24"/>
        </w:rPr>
      </w:pPr>
    </w:p>
    <w:p w:rsidR="0005130C" w:rsidRDefault="0005130C" w:rsidP="007B77A7"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主题词：造价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咨询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预算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报告</w:t>
      </w:r>
      <w:r>
        <w:rPr>
          <w:rFonts w:hint="eastAsia"/>
          <w:sz w:val="28"/>
          <w:szCs w:val="28"/>
          <w:u w:val="single"/>
        </w:rPr>
        <w:t xml:space="preserve">                 </w:t>
      </w:r>
      <w:r w:rsidR="004C0F18">
        <w:rPr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  <w:u w:val="single"/>
        </w:rPr>
        <w:t xml:space="preserve">            </w:t>
      </w:r>
    </w:p>
    <w:p w:rsidR="0005130C" w:rsidRDefault="0005130C" w:rsidP="007B77A7">
      <w:pPr>
        <w:spacing w:line="48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抄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送：</w:t>
      </w:r>
      <w:r>
        <w:rPr>
          <w:rFonts w:hint="eastAsia"/>
          <w:sz w:val="28"/>
          <w:szCs w:val="28"/>
          <w:u w:val="single"/>
        </w:rPr>
        <w:t xml:space="preserve">                                    </w:t>
      </w:r>
      <w:r w:rsidR="004C0F18"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  <w:u w:val="single"/>
        </w:rPr>
        <w:t xml:space="preserve">               </w:t>
      </w:r>
    </w:p>
    <w:p w:rsidR="0005130C" w:rsidRDefault="0005130C">
      <w:pPr>
        <w:spacing w:line="336" w:lineRule="auto"/>
        <w:rPr>
          <w:rFonts w:ascii="宋体" w:hAnsi="宋体"/>
          <w:kern w:val="24"/>
          <w:sz w:val="24"/>
          <w:szCs w:val="24"/>
        </w:rPr>
      </w:pPr>
    </w:p>
    <w:sectPr w:rsidR="0005130C" w:rsidSect="00692FDC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907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35F" w:rsidRDefault="00E9535F">
      <w:r>
        <w:separator/>
      </w:r>
    </w:p>
  </w:endnote>
  <w:endnote w:type="continuationSeparator" w:id="0">
    <w:p w:rsidR="00E9535F" w:rsidRDefault="00E9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大标宋简体">
    <w:altName w:val="宋体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30C" w:rsidRDefault="0005130C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1</w:t>
    </w:r>
    <w:r>
      <w:fldChar w:fldCharType="end"/>
    </w:r>
  </w:p>
  <w:p w:rsidR="0005130C" w:rsidRDefault="0005130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30C" w:rsidRDefault="0005130C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C16B36">
      <w:rPr>
        <w:rStyle w:val="a3"/>
        <w:noProof/>
      </w:rPr>
      <w:t>2</w:t>
    </w:r>
    <w:r>
      <w:fldChar w:fldCharType="end"/>
    </w:r>
  </w:p>
  <w:p w:rsidR="0005130C" w:rsidRDefault="000513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35F" w:rsidRDefault="00E9535F">
      <w:r>
        <w:separator/>
      </w:r>
    </w:p>
  </w:footnote>
  <w:footnote w:type="continuationSeparator" w:id="0">
    <w:p w:rsidR="00E9535F" w:rsidRDefault="00E95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30C" w:rsidRDefault="0005130C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D18B3"/>
    <w:multiLevelType w:val="multilevel"/>
    <w:tmpl w:val="510D18B3"/>
    <w:lvl w:ilvl="0">
      <w:start w:val="1"/>
      <w:numFmt w:val="decimal"/>
      <w:suff w:val="nothing"/>
      <w:lvlText w:val="%1、"/>
      <w:lvlJc w:val="left"/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03"/>
    <w:rsid w:val="0005130C"/>
    <w:rsid w:val="00073C19"/>
    <w:rsid w:val="00077E1D"/>
    <w:rsid w:val="000B25B1"/>
    <w:rsid w:val="000F4C61"/>
    <w:rsid w:val="000F6CF1"/>
    <w:rsid w:val="00124DAE"/>
    <w:rsid w:val="00131A32"/>
    <w:rsid w:val="00172A27"/>
    <w:rsid w:val="0017379E"/>
    <w:rsid w:val="0018716F"/>
    <w:rsid w:val="001A5EDC"/>
    <w:rsid w:val="001B64AD"/>
    <w:rsid w:val="00210C3C"/>
    <w:rsid w:val="00214FB6"/>
    <w:rsid w:val="002C0408"/>
    <w:rsid w:val="002E53FC"/>
    <w:rsid w:val="002F50F3"/>
    <w:rsid w:val="003033D1"/>
    <w:rsid w:val="00324BA0"/>
    <w:rsid w:val="00367ACA"/>
    <w:rsid w:val="003C7D93"/>
    <w:rsid w:val="003D43B0"/>
    <w:rsid w:val="003F0B4A"/>
    <w:rsid w:val="004B323A"/>
    <w:rsid w:val="004C0F18"/>
    <w:rsid w:val="004C2554"/>
    <w:rsid w:val="004E36E1"/>
    <w:rsid w:val="00545E15"/>
    <w:rsid w:val="00560824"/>
    <w:rsid w:val="005B6561"/>
    <w:rsid w:val="005D281F"/>
    <w:rsid w:val="005F7FDD"/>
    <w:rsid w:val="0061519E"/>
    <w:rsid w:val="00644603"/>
    <w:rsid w:val="00692FDC"/>
    <w:rsid w:val="006958B8"/>
    <w:rsid w:val="006B2D8B"/>
    <w:rsid w:val="0070159D"/>
    <w:rsid w:val="0072301E"/>
    <w:rsid w:val="0075777F"/>
    <w:rsid w:val="007B34CF"/>
    <w:rsid w:val="007B77A7"/>
    <w:rsid w:val="007E2CA6"/>
    <w:rsid w:val="007F6720"/>
    <w:rsid w:val="00844CB9"/>
    <w:rsid w:val="00855F18"/>
    <w:rsid w:val="00864E29"/>
    <w:rsid w:val="0088006A"/>
    <w:rsid w:val="008F2CA9"/>
    <w:rsid w:val="009211D7"/>
    <w:rsid w:val="009262F8"/>
    <w:rsid w:val="009404C0"/>
    <w:rsid w:val="00994337"/>
    <w:rsid w:val="009C2B6D"/>
    <w:rsid w:val="009D5D9A"/>
    <w:rsid w:val="009F5DC4"/>
    <w:rsid w:val="00A34810"/>
    <w:rsid w:val="00A4210A"/>
    <w:rsid w:val="00A42A08"/>
    <w:rsid w:val="00A507A5"/>
    <w:rsid w:val="00A51BD7"/>
    <w:rsid w:val="00A520D4"/>
    <w:rsid w:val="00A53B78"/>
    <w:rsid w:val="00A56747"/>
    <w:rsid w:val="00A660AB"/>
    <w:rsid w:val="00AC763E"/>
    <w:rsid w:val="00B06B1B"/>
    <w:rsid w:val="00B51191"/>
    <w:rsid w:val="00B97B6B"/>
    <w:rsid w:val="00BA5918"/>
    <w:rsid w:val="00BC3D5D"/>
    <w:rsid w:val="00BC603C"/>
    <w:rsid w:val="00BD35D5"/>
    <w:rsid w:val="00BD5FED"/>
    <w:rsid w:val="00BF7A20"/>
    <w:rsid w:val="00C14113"/>
    <w:rsid w:val="00C16B36"/>
    <w:rsid w:val="00C35806"/>
    <w:rsid w:val="00CC12C4"/>
    <w:rsid w:val="00CE12D5"/>
    <w:rsid w:val="00D065A8"/>
    <w:rsid w:val="00D35F53"/>
    <w:rsid w:val="00D460C3"/>
    <w:rsid w:val="00E368C6"/>
    <w:rsid w:val="00E37266"/>
    <w:rsid w:val="00E56DFA"/>
    <w:rsid w:val="00E77A04"/>
    <w:rsid w:val="00E83643"/>
    <w:rsid w:val="00E856E1"/>
    <w:rsid w:val="00E9535F"/>
    <w:rsid w:val="00EE5390"/>
    <w:rsid w:val="00EF1C61"/>
    <w:rsid w:val="00F21B1B"/>
    <w:rsid w:val="00F36B0C"/>
    <w:rsid w:val="00F909D9"/>
    <w:rsid w:val="00FB02AF"/>
    <w:rsid w:val="00FD15AF"/>
    <w:rsid w:val="00FF44F3"/>
    <w:rsid w:val="025B4CB4"/>
    <w:rsid w:val="08C05FA0"/>
    <w:rsid w:val="0A142B6D"/>
    <w:rsid w:val="0C272A9D"/>
    <w:rsid w:val="0EED3852"/>
    <w:rsid w:val="0F386586"/>
    <w:rsid w:val="15316AF7"/>
    <w:rsid w:val="1BB96B0B"/>
    <w:rsid w:val="1D7440F2"/>
    <w:rsid w:val="1EC34956"/>
    <w:rsid w:val="1FD27BC4"/>
    <w:rsid w:val="204D3C8B"/>
    <w:rsid w:val="21013DC1"/>
    <w:rsid w:val="217648BB"/>
    <w:rsid w:val="235E3BFF"/>
    <w:rsid w:val="27D7002F"/>
    <w:rsid w:val="29966FCB"/>
    <w:rsid w:val="2AB82E9D"/>
    <w:rsid w:val="2B5A729E"/>
    <w:rsid w:val="2BCE466D"/>
    <w:rsid w:val="2E2312BE"/>
    <w:rsid w:val="2E9941F6"/>
    <w:rsid w:val="2EB14D70"/>
    <w:rsid w:val="355D58D7"/>
    <w:rsid w:val="358259D7"/>
    <w:rsid w:val="3C1C362D"/>
    <w:rsid w:val="3C211CB3"/>
    <w:rsid w:val="3C69089B"/>
    <w:rsid w:val="3C870159"/>
    <w:rsid w:val="45E224E7"/>
    <w:rsid w:val="46151A10"/>
    <w:rsid w:val="4AC954C0"/>
    <w:rsid w:val="4BE868EE"/>
    <w:rsid w:val="51D24C3C"/>
    <w:rsid w:val="52902483"/>
    <w:rsid w:val="5BF2337C"/>
    <w:rsid w:val="5EDE493D"/>
    <w:rsid w:val="6118123D"/>
    <w:rsid w:val="614358C7"/>
    <w:rsid w:val="63DF6A68"/>
    <w:rsid w:val="64130EBB"/>
    <w:rsid w:val="6A9679B0"/>
    <w:rsid w:val="708539A9"/>
    <w:rsid w:val="71263532"/>
    <w:rsid w:val="775C5BE0"/>
    <w:rsid w:val="776C16FD"/>
    <w:rsid w:val="7ABB1DEA"/>
    <w:rsid w:val="7BDF207C"/>
    <w:rsid w:val="7DDD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6A401E7"/>
  <w15:chartTrackingRefBased/>
  <w15:docId w15:val="{DB0A3CC9-3BD5-4336-A140-DFFDE2C8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脚 字符"/>
    <w:link w:val="a5"/>
    <w:rPr>
      <w:rFonts w:ascii="Calibri" w:hAnsi="Calibri"/>
      <w:kern w:val="2"/>
      <w:sz w:val="18"/>
      <w:szCs w:val="18"/>
    </w:rPr>
  </w:style>
  <w:style w:type="character" w:customStyle="1" w:styleId="a6">
    <w:name w:val="页眉 字符"/>
    <w:link w:val="a7"/>
    <w:rPr>
      <w:rFonts w:ascii="Calibri" w:hAnsi="Calibri"/>
      <w:kern w:val="2"/>
      <w:sz w:val="18"/>
      <w:szCs w:val="18"/>
    </w:rPr>
  </w:style>
  <w:style w:type="paragraph" w:customStyle="1" w:styleId="Char1">
    <w:name w:val="Char1"/>
    <w:basedOn w:val="a"/>
    <w:pPr>
      <w:jc w:val="center"/>
    </w:pPr>
    <w:rPr>
      <w:rFonts w:ascii="仿宋_GB2312" w:eastAsia="仿宋_GB2312" w:hAnsi="Times New Roman"/>
      <w:b/>
      <w:kern w:val="0"/>
      <w:sz w:val="32"/>
      <w:szCs w:val="32"/>
      <w:lang w:val="en-GB"/>
    </w:rPr>
  </w:style>
  <w:style w:type="paragraph" w:customStyle="1" w:styleId="1">
    <w:name w:val="列出段落1"/>
    <w:basedOn w:val="a"/>
    <w:qFormat/>
    <w:pPr>
      <w:adjustRightInd w:val="0"/>
      <w:spacing w:line="440" w:lineRule="exact"/>
      <w:ind w:firstLineChars="200" w:firstLine="420"/>
    </w:pPr>
    <w:rPr>
      <w:sz w:val="24"/>
    </w:rPr>
  </w:style>
  <w:style w:type="paragraph" w:styleId="a8">
    <w:name w:val="List Paragraph"/>
    <w:basedOn w:val="a"/>
    <w:qFormat/>
    <w:pPr>
      <w:ind w:firstLineChars="200" w:firstLine="420"/>
    </w:pPr>
  </w:style>
  <w:style w:type="paragraph" w:customStyle="1" w:styleId="ListParagraph1">
    <w:name w:val="List Paragraph1"/>
    <w:uiPriority w:val="99"/>
    <w:pPr>
      <w:ind w:firstLineChars="200" w:firstLine="420"/>
    </w:pPr>
  </w:style>
  <w:style w:type="paragraph" w:styleId="a9">
    <w:name w:val="Balloon Text"/>
    <w:basedOn w:val="a"/>
    <w:semiHidden/>
    <w:rPr>
      <w:sz w:val="18"/>
      <w:szCs w:val="18"/>
    </w:rPr>
  </w:style>
  <w:style w:type="paragraph" w:styleId="a5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Date"/>
    <w:basedOn w:val="a"/>
    <w:next w:val="a"/>
    <w:link w:val="ab"/>
    <w:rsid w:val="001B64AD"/>
    <w:pPr>
      <w:ind w:leftChars="2500" w:left="100"/>
    </w:pPr>
  </w:style>
  <w:style w:type="character" w:customStyle="1" w:styleId="ab">
    <w:name w:val="日期 字符"/>
    <w:basedOn w:val="a0"/>
    <w:link w:val="aa"/>
    <w:rsid w:val="001B64AD"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6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700;&#38754;\&#19977;&#30002;&#34903;&#36947;&#22403;&#22334;&#20013;&#36716;&#31449;&#25307;&#26631;&#25511;&#21046;&#20215;&#35828;&#26126;\&#19977;&#30002;&#34903;&#36947;&#22403;&#22334;&#20013;&#36716;&#31449;&#25307;&#26631;&#25511;&#21046;&#20215;&#35828;&#26126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三甲街道垃圾中转站招标控制价说明</Template>
  <TotalTime>138</TotalTime>
  <Pages>2</Pages>
  <Words>107</Words>
  <Characters>614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ANNT</dc:creator>
  <cp:keywords/>
  <dc:description/>
  <cp:lastModifiedBy>Wang Qing</cp:lastModifiedBy>
  <cp:revision>20</cp:revision>
  <cp:lastPrinted>2017-07-04T02:02:00Z</cp:lastPrinted>
  <dcterms:created xsi:type="dcterms:W3CDTF">2017-07-09T12:42:00Z</dcterms:created>
  <dcterms:modified xsi:type="dcterms:W3CDTF">2020-05-11T03:34:00Z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